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宋体" w:eastAsia="方正小标宋简体" w:cs="宋体"/>
          <w:kern w:val="0"/>
          <w:sz w:val="44"/>
          <w:szCs w:val="44"/>
        </w:rPr>
      </w:pPr>
      <w:r>
        <w:rPr>
          <w:rFonts w:hint="eastAsia" w:ascii="方正小标宋简体" w:hAnsi="宋体" w:eastAsia="方正小标宋简体" w:cs="宋体"/>
          <w:b/>
          <w:bCs/>
          <w:kern w:val="0"/>
          <w:sz w:val="44"/>
          <w:szCs w:val="44"/>
        </w:rPr>
        <w:t>海南省科学技术厅 海南省财政厅</w:t>
      </w:r>
    </w:p>
    <w:p>
      <w:pPr>
        <w:widowControl/>
        <w:jc w:val="center"/>
        <w:rPr>
          <w:rFonts w:ascii="方正小标宋简体" w:hAnsi="宋体" w:eastAsia="方正小标宋简体" w:cs="宋体"/>
          <w:kern w:val="0"/>
          <w:sz w:val="44"/>
          <w:szCs w:val="44"/>
        </w:rPr>
      </w:pPr>
      <w:r>
        <w:rPr>
          <w:rFonts w:hint="eastAsia" w:ascii="方正小标宋简体" w:hAnsi="宋体" w:eastAsia="方正小标宋简体" w:cs="宋体"/>
          <w:b/>
          <w:bCs/>
          <w:kern w:val="0"/>
          <w:sz w:val="44"/>
          <w:szCs w:val="44"/>
        </w:rPr>
        <w:t>关于印发《海南省高新技术企业发展专项和经费管理暂行办法》的通知</w:t>
      </w:r>
    </w:p>
    <w:p>
      <w:pPr>
        <w:widowControl/>
        <w:jc w:val="left"/>
        <w:rPr>
          <w:rFonts w:ascii="方正小标宋简体" w:hAnsi="宋体" w:eastAsia="方正小标宋简体" w:cs="宋体"/>
          <w:kern w:val="0"/>
          <w:sz w:val="44"/>
          <w:szCs w:val="44"/>
        </w:rPr>
      </w:pPr>
    </w:p>
    <w:p>
      <w:pPr>
        <w:widowControl/>
        <w:spacing w:line="580" w:lineRule="exact"/>
        <w:jc w:val="left"/>
        <w:rPr>
          <w:rFonts w:ascii="仿宋" w:hAnsi="仿宋" w:eastAsia="仿宋" w:cs="宋体"/>
          <w:kern w:val="0"/>
          <w:sz w:val="32"/>
          <w:szCs w:val="32"/>
        </w:rPr>
      </w:pPr>
      <w:r>
        <w:rPr>
          <w:rFonts w:ascii="仿宋" w:hAnsi="仿宋" w:eastAsia="仿宋" w:cs="宋体"/>
          <w:kern w:val="0"/>
          <w:sz w:val="32"/>
          <w:szCs w:val="32"/>
        </w:rPr>
        <w:t>各有关单位：</w:t>
      </w:r>
    </w:p>
    <w:p>
      <w:pPr>
        <w:widowControl/>
        <w:spacing w:line="580" w:lineRule="exact"/>
        <w:ind w:firstLine="480"/>
        <w:jc w:val="left"/>
        <w:rPr>
          <w:rFonts w:ascii="仿宋" w:hAnsi="仿宋" w:eastAsia="仿宋" w:cs="宋体"/>
          <w:kern w:val="0"/>
          <w:sz w:val="32"/>
          <w:szCs w:val="32"/>
        </w:rPr>
      </w:pPr>
      <w:r>
        <w:rPr>
          <w:rFonts w:ascii="仿宋" w:hAnsi="仿宋" w:eastAsia="仿宋" w:cs="宋体"/>
          <w:kern w:val="0"/>
          <w:sz w:val="32"/>
          <w:szCs w:val="32"/>
        </w:rPr>
        <w:t>为贯彻落实《海南省科技计划体系优化改革方案》（琼科〔2021〕250号），规范海南省高新技术企业发展专项和经费管理，省科技厅会同省财政厅制定了《海南省高新技术企业发展专项和经费管理暂行办法》。现予印发，请遵照执行。</w:t>
      </w:r>
    </w:p>
    <w:p>
      <w:pPr>
        <w:widowControl/>
        <w:spacing w:line="580" w:lineRule="exact"/>
        <w:jc w:val="left"/>
        <w:rPr>
          <w:rFonts w:ascii="仿宋" w:hAnsi="仿宋" w:eastAsia="仿宋" w:cs="宋体"/>
          <w:kern w:val="0"/>
          <w:sz w:val="32"/>
          <w:szCs w:val="32"/>
        </w:rPr>
      </w:pPr>
      <w:r>
        <w:rPr>
          <w:rFonts w:ascii="仿宋" w:hAnsi="仿宋" w:eastAsia="仿宋" w:cs="宋体"/>
          <w:spacing w:val="8"/>
          <w:kern w:val="0"/>
          <w:sz w:val="32"/>
          <w:szCs w:val="32"/>
        </w:rPr>
        <w:br w:type="textWrapping"/>
      </w:r>
      <w:r>
        <w:rPr>
          <w:rFonts w:ascii="仿宋" w:hAnsi="仿宋" w:eastAsia="仿宋" w:cs="宋体"/>
          <w:spacing w:val="8"/>
          <w:kern w:val="0"/>
          <w:sz w:val="32"/>
          <w:szCs w:val="32"/>
        </w:rPr>
        <w:t>附件：《海南省高新技术企业发展专项和经费管理暂行办法》</w:t>
      </w:r>
    </w:p>
    <w:p>
      <w:pPr>
        <w:widowControl/>
        <w:spacing w:line="580" w:lineRule="exact"/>
        <w:jc w:val="right"/>
        <w:rPr>
          <w:rFonts w:ascii="仿宋" w:hAnsi="仿宋" w:eastAsia="仿宋" w:cs="宋体"/>
          <w:kern w:val="0"/>
          <w:sz w:val="32"/>
          <w:szCs w:val="32"/>
        </w:rPr>
      </w:pPr>
    </w:p>
    <w:p>
      <w:pPr>
        <w:widowControl/>
        <w:spacing w:line="580" w:lineRule="exact"/>
        <w:jc w:val="right"/>
        <w:rPr>
          <w:rFonts w:ascii="仿宋" w:hAnsi="仿宋" w:eastAsia="仿宋" w:cs="宋体"/>
          <w:kern w:val="0"/>
          <w:sz w:val="32"/>
          <w:szCs w:val="32"/>
        </w:rPr>
      </w:pPr>
      <w:r>
        <w:rPr>
          <w:rFonts w:ascii="仿宋" w:hAnsi="仿宋" w:eastAsia="仿宋" w:cs="宋体"/>
          <w:kern w:val="0"/>
          <w:sz w:val="32"/>
          <w:szCs w:val="32"/>
        </w:rPr>
        <w:t>海南省科学技术厅 海南省财政厅</w:t>
      </w:r>
    </w:p>
    <w:p>
      <w:pPr>
        <w:widowControl/>
        <w:spacing w:line="580" w:lineRule="exact"/>
        <w:jc w:val="right"/>
        <w:rPr>
          <w:rFonts w:ascii="仿宋" w:hAnsi="仿宋" w:eastAsia="仿宋" w:cs="宋体"/>
          <w:kern w:val="0"/>
          <w:sz w:val="32"/>
          <w:szCs w:val="32"/>
        </w:rPr>
      </w:pPr>
      <w:r>
        <w:rPr>
          <w:rFonts w:ascii="仿宋" w:hAnsi="仿宋" w:eastAsia="仿宋" w:cs="宋体"/>
          <w:kern w:val="0"/>
          <w:sz w:val="32"/>
          <w:szCs w:val="32"/>
        </w:rPr>
        <w:t>2022年1月24日</w:t>
      </w:r>
    </w:p>
    <w:p>
      <w:pPr>
        <w:widowControl/>
        <w:spacing w:line="580" w:lineRule="exact"/>
        <w:jc w:val="left"/>
        <w:rPr>
          <w:rFonts w:ascii="仿宋" w:hAnsi="仿宋" w:eastAsia="仿宋" w:cs="宋体"/>
          <w:kern w:val="0"/>
          <w:sz w:val="32"/>
          <w:szCs w:val="32"/>
        </w:rPr>
      </w:pPr>
      <w:r>
        <w:rPr>
          <w:rFonts w:ascii="仿宋" w:hAnsi="仿宋" w:eastAsia="仿宋" w:cs="宋体"/>
          <w:kern w:val="0"/>
          <w:sz w:val="32"/>
          <w:szCs w:val="32"/>
        </w:rPr>
        <w:t>（此件主动公开）</w:t>
      </w:r>
    </w:p>
    <w:p>
      <w:pPr>
        <w:widowControl/>
        <w:spacing w:line="580" w:lineRule="exact"/>
        <w:jc w:val="left"/>
        <w:rPr>
          <w:rFonts w:ascii="仿宋" w:hAnsi="仿宋" w:eastAsia="仿宋" w:cs="宋体"/>
          <w:kern w:val="0"/>
          <w:sz w:val="32"/>
          <w:szCs w:val="32"/>
        </w:rPr>
      </w:pPr>
      <w:r>
        <w:rPr>
          <w:rFonts w:ascii="仿宋" w:hAnsi="仿宋" w:eastAsia="仿宋" w:cs="宋体"/>
          <w:kern w:val="0"/>
          <w:sz w:val="32"/>
          <w:szCs w:val="32"/>
        </w:rPr>
        <w:br w:type="textWrapping"/>
      </w:r>
    </w:p>
    <w:p>
      <w:pPr>
        <w:widowControl/>
        <w:shd w:val="clear" w:color="auto" w:fill="FFFFFF"/>
        <w:spacing w:line="580" w:lineRule="exact"/>
        <w:rPr>
          <w:rFonts w:ascii="仿宋" w:hAnsi="仿宋" w:eastAsia="仿宋" w:cs="宋体"/>
          <w:b/>
          <w:bCs/>
          <w:color w:val="333333"/>
          <w:spacing w:val="8"/>
          <w:kern w:val="0"/>
          <w:sz w:val="32"/>
          <w:szCs w:val="32"/>
        </w:rPr>
      </w:pPr>
    </w:p>
    <w:p>
      <w:pPr>
        <w:widowControl/>
        <w:shd w:val="clear" w:color="auto" w:fill="FFFFFF"/>
        <w:spacing w:line="580" w:lineRule="exact"/>
        <w:rPr>
          <w:rFonts w:ascii="仿宋" w:hAnsi="仿宋" w:eastAsia="仿宋" w:cs="宋体"/>
          <w:b/>
          <w:bCs/>
          <w:color w:val="333333"/>
          <w:spacing w:val="8"/>
          <w:kern w:val="0"/>
          <w:sz w:val="32"/>
          <w:szCs w:val="32"/>
        </w:rPr>
      </w:pPr>
    </w:p>
    <w:p>
      <w:pPr>
        <w:widowControl/>
        <w:shd w:val="clear" w:color="auto" w:fill="FFFFFF"/>
        <w:spacing w:line="580" w:lineRule="exact"/>
        <w:ind w:firstLine="675" w:firstLineChars="200"/>
        <w:rPr>
          <w:rFonts w:hint="eastAsia" w:ascii="黑体" w:hAnsi="黑体" w:eastAsia="黑体" w:cs="宋体"/>
          <w:b/>
          <w:bCs/>
          <w:color w:val="333333"/>
          <w:spacing w:val="8"/>
          <w:kern w:val="0"/>
          <w:sz w:val="32"/>
          <w:szCs w:val="32"/>
        </w:rPr>
      </w:pPr>
    </w:p>
    <w:p>
      <w:pPr>
        <w:widowControl/>
        <w:shd w:val="clear" w:color="auto" w:fill="FFFFFF"/>
        <w:spacing w:line="580" w:lineRule="exact"/>
        <w:ind w:firstLine="675" w:firstLineChars="200"/>
        <w:rPr>
          <w:rFonts w:hint="eastAsia" w:ascii="黑体" w:hAnsi="黑体" w:eastAsia="黑体" w:cs="宋体"/>
          <w:b/>
          <w:bCs/>
          <w:color w:val="333333"/>
          <w:spacing w:val="8"/>
          <w:kern w:val="0"/>
          <w:sz w:val="32"/>
          <w:szCs w:val="32"/>
        </w:rPr>
      </w:pPr>
    </w:p>
    <w:p>
      <w:pPr>
        <w:widowControl/>
        <w:shd w:val="clear" w:color="auto" w:fill="FFFFFF"/>
        <w:spacing w:line="580" w:lineRule="exact"/>
        <w:ind w:firstLine="675" w:firstLineChars="200"/>
        <w:rPr>
          <w:rFonts w:hint="eastAsia" w:ascii="黑体" w:hAnsi="黑体" w:eastAsia="黑体" w:cs="宋体"/>
          <w:b/>
          <w:bCs/>
          <w:color w:val="333333"/>
          <w:spacing w:val="8"/>
          <w:kern w:val="0"/>
          <w:sz w:val="32"/>
          <w:szCs w:val="32"/>
        </w:rPr>
      </w:pPr>
    </w:p>
    <w:p>
      <w:pPr>
        <w:widowControl/>
        <w:shd w:val="clear" w:color="auto" w:fill="FFFFFF"/>
        <w:spacing w:line="580" w:lineRule="exact"/>
        <w:rPr>
          <w:rFonts w:hint="eastAsia" w:ascii="黑体" w:hAnsi="黑体" w:eastAsia="黑体" w:cs="宋体"/>
          <w:b/>
          <w:bCs/>
          <w:color w:val="333333"/>
          <w:spacing w:val="8"/>
          <w:kern w:val="0"/>
          <w:sz w:val="32"/>
          <w:szCs w:val="32"/>
        </w:rPr>
      </w:pPr>
      <w:bookmarkStart w:id="0" w:name="_GoBack"/>
      <w:bookmarkEnd w:id="0"/>
    </w:p>
    <w:p>
      <w:pPr>
        <w:widowControl/>
        <w:shd w:val="clear" w:color="auto" w:fill="FFFFFF"/>
        <w:spacing w:line="580" w:lineRule="exact"/>
        <w:ind w:firstLine="675" w:firstLineChars="200"/>
        <w:rPr>
          <w:rFonts w:ascii="黑体" w:hAnsi="黑体" w:eastAsia="黑体" w:cs="宋体"/>
          <w:color w:val="333333"/>
          <w:spacing w:val="8"/>
          <w:kern w:val="0"/>
          <w:sz w:val="32"/>
          <w:szCs w:val="32"/>
        </w:rPr>
      </w:pPr>
      <w:r>
        <w:rPr>
          <w:rFonts w:hint="eastAsia" w:ascii="黑体" w:hAnsi="黑体" w:eastAsia="黑体" w:cs="宋体"/>
          <w:b/>
          <w:bCs/>
          <w:color w:val="333333"/>
          <w:spacing w:val="8"/>
          <w:kern w:val="0"/>
          <w:sz w:val="32"/>
          <w:szCs w:val="32"/>
        </w:rPr>
        <w:t>附件：</w:t>
      </w:r>
    </w:p>
    <w:p>
      <w:pPr>
        <w:widowControl/>
        <w:shd w:val="clear" w:color="auto" w:fill="FFFFFF"/>
        <w:spacing w:line="580" w:lineRule="exact"/>
        <w:rPr>
          <w:rFonts w:ascii="仿宋" w:hAnsi="仿宋" w:eastAsia="仿宋" w:cs="宋体"/>
          <w:color w:val="333333"/>
          <w:spacing w:val="8"/>
          <w:kern w:val="0"/>
          <w:sz w:val="32"/>
          <w:szCs w:val="32"/>
        </w:rPr>
      </w:pPr>
      <w:r>
        <w:rPr>
          <w:rFonts w:ascii="Calibri" w:hAnsi="Calibri" w:eastAsia="仿宋" w:cs="Calibri"/>
          <w:color w:val="333333"/>
          <w:spacing w:val="8"/>
          <w:kern w:val="0"/>
          <w:sz w:val="32"/>
          <w:szCs w:val="32"/>
        </w:rPr>
        <w:t> </w:t>
      </w:r>
    </w:p>
    <w:p>
      <w:pPr>
        <w:widowControl/>
        <w:shd w:val="clear" w:color="auto" w:fill="FFFFFF"/>
        <w:spacing w:line="580" w:lineRule="exact"/>
        <w:jc w:val="center"/>
        <w:rPr>
          <w:rFonts w:ascii="方正小标宋简体" w:hAnsi="仿宋" w:eastAsia="方正小标宋简体" w:cs="宋体"/>
          <w:color w:val="333333"/>
          <w:spacing w:val="8"/>
          <w:kern w:val="0"/>
          <w:sz w:val="44"/>
          <w:szCs w:val="44"/>
        </w:rPr>
      </w:pPr>
      <w:r>
        <w:rPr>
          <w:rFonts w:hint="eastAsia" w:ascii="方正小标宋简体" w:hAnsi="仿宋" w:eastAsia="方正小标宋简体" w:cs="宋体"/>
          <w:b/>
          <w:bCs/>
          <w:color w:val="000000"/>
          <w:spacing w:val="8"/>
          <w:kern w:val="0"/>
          <w:sz w:val="44"/>
          <w:szCs w:val="44"/>
          <w:shd w:val="clear" w:color="auto" w:fill="FEFEFE"/>
        </w:rPr>
        <w:t>海南省高新技术企业发展专项</w:t>
      </w:r>
    </w:p>
    <w:p>
      <w:pPr>
        <w:widowControl/>
        <w:shd w:val="clear" w:color="auto" w:fill="FFFFFF"/>
        <w:spacing w:line="580" w:lineRule="exact"/>
        <w:jc w:val="center"/>
        <w:rPr>
          <w:rFonts w:ascii="方正小标宋简体" w:hAnsi="仿宋" w:eastAsia="方正小标宋简体" w:cs="宋体"/>
          <w:color w:val="333333"/>
          <w:spacing w:val="8"/>
          <w:kern w:val="0"/>
          <w:sz w:val="44"/>
          <w:szCs w:val="44"/>
        </w:rPr>
      </w:pPr>
      <w:r>
        <w:rPr>
          <w:rFonts w:hint="eastAsia" w:ascii="方正小标宋简体" w:hAnsi="仿宋" w:eastAsia="方正小标宋简体" w:cs="宋体"/>
          <w:b/>
          <w:bCs/>
          <w:color w:val="000000"/>
          <w:spacing w:val="8"/>
          <w:kern w:val="0"/>
          <w:sz w:val="44"/>
          <w:szCs w:val="44"/>
          <w:shd w:val="clear" w:color="auto" w:fill="FEFEFE"/>
        </w:rPr>
        <w:t>和经费管理暂行办法</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jc w:val="center"/>
        <w:rPr>
          <w:rFonts w:ascii="黑体" w:hAnsi="黑体" w:eastAsia="黑体" w:cs="宋体"/>
          <w:color w:val="333333"/>
          <w:spacing w:val="8"/>
          <w:kern w:val="0"/>
          <w:sz w:val="32"/>
          <w:szCs w:val="32"/>
        </w:rPr>
      </w:pPr>
      <w:r>
        <w:rPr>
          <w:rFonts w:hint="eastAsia" w:ascii="黑体" w:hAnsi="黑体" w:eastAsia="黑体" w:cs="宋体"/>
          <w:b/>
          <w:bCs/>
          <w:color w:val="333333"/>
          <w:spacing w:val="8"/>
          <w:kern w:val="0"/>
          <w:sz w:val="32"/>
          <w:szCs w:val="32"/>
        </w:rPr>
        <w:t>第一章总则</w:t>
      </w:r>
    </w:p>
    <w:p>
      <w:pPr>
        <w:widowControl/>
        <w:shd w:val="clear" w:color="auto" w:fill="FFFFFF"/>
        <w:spacing w:line="580" w:lineRule="exact"/>
        <w:jc w:val="center"/>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第一条</w:t>
      </w:r>
      <w:r>
        <w:rPr>
          <w:rFonts w:ascii="Calibri" w:hAnsi="Calibri" w:eastAsia="仿宋" w:cs="Calibri"/>
          <w:b/>
          <w:bCs/>
          <w:color w:val="333333"/>
          <w:spacing w:val="8"/>
          <w:kern w:val="0"/>
          <w:sz w:val="32"/>
          <w:szCs w:val="32"/>
        </w:rPr>
        <w:t> </w:t>
      </w:r>
      <w:r>
        <w:rPr>
          <w:rFonts w:hint="eastAsia" w:ascii="仿宋" w:hAnsi="仿宋" w:eastAsia="仿宋" w:cs="宋体"/>
          <w:color w:val="333333"/>
          <w:spacing w:val="8"/>
          <w:kern w:val="0"/>
          <w:sz w:val="32"/>
          <w:szCs w:val="32"/>
        </w:rPr>
        <w:t>为加强和规范海南省高新技术企业发展专项和经费使用管理，提高经费使用效率，根据《海南省支持高新技术企业发展若干政策（试行）》（琼府〔2020〕50号）、《国务院办公厅关于改革完善中央财政科研经费管理的若干意见》（国办发〔2021〕32号）、《海南省科技计划体系优化改革方案》（琼科〔2021〕250号）等文件，以及国家和海南省有关财经法规和财务管理制度，制定本办法。</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第二条</w:t>
      </w:r>
      <w:r>
        <w:rPr>
          <w:rFonts w:ascii="Calibri" w:hAnsi="Calibri" w:eastAsia="仿宋" w:cs="Calibri"/>
          <w:b/>
          <w:bCs/>
          <w:color w:val="333333"/>
          <w:spacing w:val="8"/>
          <w:kern w:val="0"/>
          <w:sz w:val="32"/>
          <w:szCs w:val="32"/>
        </w:rPr>
        <w:t> </w:t>
      </w:r>
      <w:r>
        <w:rPr>
          <w:rFonts w:hint="eastAsia" w:ascii="仿宋" w:hAnsi="仿宋" w:eastAsia="仿宋" w:cs="宋体"/>
          <w:color w:val="333333"/>
          <w:spacing w:val="8"/>
          <w:kern w:val="0"/>
          <w:sz w:val="32"/>
          <w:szCs w:val="32"/>
        </w:rPr>
        <w:t>海南省高新技术企业发展专项（以下简称专项）聚焦企业技术创新主体，通过科研投入补助、科技金融、认定奖励等方式，引进和培育发展高新技术企业；支持重点园区、创新创业平台建设，促进科技成果转移转化，提升产业集聚和公共服务能力，为我省高新技术产业发展提供科技支撑。包括高新技术企业培育、园区科技创新、创新创业平台、省级技术创新与成果转化平台和科技金融服务等。</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第三条</w:t>
      </w:r>
      <w:r>
        <w:rPr>
          <w:rFonts w:ascii="Calibri" w:hAnsi="Calibri" w:eastAsia="仿宋" w:cs="Calibri"/>
          <w:b/>
          <w:bCs/>
          <w:color w:val="333333"/>
          <w:spacing w:val="8"/>
          <w:kern w:val="0"/>
          <w:sz w:val="32"/>
          <w:szCs w:val="32"/>
        </w:rPr>
        <w:t> </w:t>
      </w:r>
      <w:r>
        <w:rPr>
          <w:rFonts w:hint="eastAsia" w:ascii="仿宋" w:hAnsi="仿宋" w:eastAsia="仿宋" w:cs="宋体"/>
          <w:color w:val="333333"/>
          <w:spacing w:val="8"/>
          <w:kern w:val="0"/>
          <w:sz w:val="32"/>
          <w:szCs w:val="32"/>
        </w:rPr>
        <w:t>海南省科学技术厅（以下简称省科技厅）根据专项所涉及方向的类型和性质，另行制定相应管理办法或实施细则。</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第四条</w:t>
      </w:r>
      <w:r>
        <w:rPr>
          <w:rFonts w:ascii="Calibri" w:hAnsi="Calibri" w:eastAsia="仿宋" w:cs="Calibri"/>
          <w:b/>
          <w:bCs/>
          <w:color w:val="333333"/>
          <w:spacing w:val="8"/>
          <w:kern w:val="0"/>
          <w:sz w:val="32"/>
          <w:szCs w:val="32"/>
        </w:rPr>
        <w:t> </w:t>
      </w:r>
      <w:r>
        <w:rPr>
          <w:rFonts w:hint="eastAsia" w:ascii="仿宋" w:hAnsi="仿宋" w:eastAsia="仿宋" w:cs="宋体"/>
          <w:color w:val="333333"/>
          <w:spacing w:val="8"/>
          <w:kern w:val="0"/>
          <w:sz w:val="32"/>
          <w:szCs w:val="32"/>
        </w:rPr>
        <w:t>省科技厅负责专项管理工作。组织开展项目经费申报、审核、汇总，提出项目经费需求及安排建议；对项目经费使用情况进行监督、检查，对专项进行绩效管理,开展绩效评价工作，以及后期管理等工作。海南省财政厅（以下简称省财政厅）负责项目经费的预算安排；对省科技厅提出的项目经费分配建议进行审核；会同省科技厅对项目经费的使用情况进行监督。</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jc w:val="center"/>
        <w:rPr>
          <w:rFonts w:ascii="黑体" w:hAnsi="黑体" w:eastAsia="黑体" w:cs="宋体"/>
          <w:color w:val="333333"/>
          <w:spacing w:val="8"/>
          <w:kern w:val="0"/>
          <w:sz w:val="32"/>
          <w:szCs w:val="32"/>
        </w:rPr>
      </w:pPr>
      <w:r>
        <w:rPr>
          <w:rFonts w:hint="eastAsia" w:ascii="黑体" w:hAnsi="黑体" w:eastAsia="黑体" w:cs="宋体"/>
          <w:b/>
          <w:bCs/>
          <w:color w:val="333333"/>
          <w:spacing w:val="8"/>
          <w:kern w:val="0"/>
          <w:sz w:val="32"/>
          <w:szCs w:val="32"/>
        </w:rPr>
        <w:t>第二章 专项支持方向</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第五条</w:t>
      </w:r>
      <w:r>
        <w:rPr>
          <w:rFonts w:ascii="Calibri" w:hAnsi="Calibri" w:eastAsia="仿宋" w:cs="Calibri"/>
          <w:color w:val="333333"/>
          <w:spacing w:val="8"/>
          <w:kern w:val="0"/>
          <w:sz w:val="32"/>
          <w:szCs w:val="32"/>
        </w:rPr>
        <w:t> </w:t>
      </w:r>
      <w:r>
        <w:rPr>
          <w:rFonts w:hint="eastAsia" w:ascii="仿宋" w:hAnsi="仿宋" w:eastAsia="仿宋" w:cs="宋体"/>
          <w:color w:val="333333"/>
          <w:spacing w:val="8"/>
          <w:kern w:val="0"/>
          <w:sz w:val="32"/>
          <w:szCs w:val="32"/>
        </w:rPr>
        <w:t>专项主要支持：</w:t>
      </w: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（一）高新技术企业培育和引进。主要对获得认定的高新技术企业、整体迁入我省的高新技术企业和纳入高新技术企业培育库的企业的研发投入进行补贴奖励，鼓励企业加大研发投入。</w:t>
      </w: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二）服务高新技术企业创新创业平台。主要对被认定为国家级高新技术产业开发区、省级高新技术产业开发区、省级科技创新创业载体、海南国际离岸创新创业试验区、省级技术创新与成果转化平台、省级公共技术服务平台、省级企业研发机构、省级产业技术研究机构等平台进行奖励及补助，奖励及补助经费主要用于平台建设、科技服务、科技成果应用示范及成果转化等。</w:t>
      </w: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三）支持企业创新。通过科技创新券、科技金融等对企业研发活动进行补助，以及其他由海南省政府、海南省高新技术产业专班等会议确定的有关支持高新技术企业科技创新事项。省科技厅可根据工作需要对专项支持方向和范围进行增减。</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第六条</w:t>
      </w:r>
      <w:r>
        <w:rPr>
          <w:rFonts w:ascii="Calibri" w:hAnsi="Calibri" w:eastAsia="仿宋" w:cs="Calibri"/>
          <w:color w:val="333333"/>
          <w:spacing w:val="8"/>
          <w:kern w:val="0"/>
          <w:sz w:val="32"/>
          <w:szCs w:val="32"/>
        </w:rPr>
        <w:t> </w:t>
      </w:r>
      <w:r>
        <w:rPr>
          <w:rFonts w:hint="eastAsia" w:ascii="仿宋" w:hAnsi="仿宋" w:eastAsia="仿宋" w:cs="宋体"/>
          <w:color w:val="333333"/>
          <w:spacing w:val="8"/>
          <w:kern w:val="0"/>
          <w:sz w:val="32"/>
          <w:szCs w:val="32"/>
        </w:rPr>
        <w:t>根据省委、省政府决策部署，对需要支持的事项可采取“一事一议”的方式予以支持。</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jc w:val="center"/>
        <w:rPr>
          <w:rFonts w:ascii="黑体" w:hAnsi="黑体" w:eastAsia="黑体" w:cs="宋体"/>
          <w:color w:val="333333"/>
          <w:spacing w:val="8"/>
          <w:kern w:val="0"/>
          <w:sz w:val="32"/>
          <w:szCs w:val="32"/>
        </w:rPr>
      </w:pPr>
      <w:r>
        <w:rPr>
          <w:rFonts w:hint="eastAsia" w:ascii="黑体" w:hAnsi="黑体" w:eastAsia="黑体" w:cs="宋体"/>
          <w:b/>
          <w:bCs/>
          <w:color w:val="333333"/>
          <w:spacing w:val="8"/>
          <w:kern w:val="0"/>
          <w:sz w:val="32"/>
          <w:szCs w:val="32"/>
        </w:rPr>
        <w:t>第三章 专项管理</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第七条</w:t>
      </w:r>
      <w:r>
        <w:rPr>
          <w:rFonts w:ascii="Calibri" w:hAnsi="Calibri" w:eastAsia="仿宋" w:cs="Calibri"/>
          <w:b/>
          <w:bCs/>
          <w:color w:val="333333"/>
          <w:spacing w:val="8"/>
          <w:kern w:val="0"/>
          <w:sz w:val="32"/>
          <w:szCs w:val="32"/>
        </w:rPr>
        <w:t> </w:t>
      </w:r>
      <w:r>
        <w:rPr>
          <w:rFonts w:hint="eastAsia" w:ascii="仿宋" w:hAnsi="仿宋" w:eastAsia="仿宋" w:cs="宋体"/>
          <w:color w:val="333333"/>
          <w:spacing w:val="8"/>
          <w:kern w:val="0"/>
          <w:sz w:val="32"/>
          <w:szCs w:val="32"/>
        </w:rPr>
        <w:t>发布申报通知。省科技厅根据要求，结合省委、省政府年度工作部署，发布项目经费申报通知。</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第八条</w:t>
      </w:r>
      <w:r>
        <w:rPr>
          <w:rFonts w:ascii="Calibri" w:hAnsi="Calibri" w:eastAsia="仿宋" w:cs="Calibri"/>
          <w:b/>
          <w:bCs/>
          <w:color w:val="333333"/>
          <w:spacing w:val="8"/>
          <w:kern w:val="0"/>
          <w:sz w:val="32"/>
          <w:szCs w:val="32"/>
        </w:rPr>
        <w:t> </w:t>
      </w:r>
      <w:r>
        <w:rPr>
          <w:rFonts w:hint="eastAsia" w:ascii="仿宋" w:hAnsi="仿宋" w:eastAsia="仿宋" w:cs="宋体"/>
          <w:color w:val="333333"/>
          <w:spacing w:val="8"/>
          <w:kern w:val="0"/>
          <w:sz w:val="32"/>
          <w:szCs w:val="32"/>
        </w:rPr>
        <w:t>申报。符合条件的申报单位根据通知要求填报相关材料，按要求向省级科技管理部门或市县科技管理部门提交材料，并对所提供材料的真实性负责。</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第九条</w:t>
      </w:r>
      <w:r>
        <w:rPr>
          <w:rFonts w:ascii="Calibri" w:hAnsi="Calibri" w:eastAsia="仿宋" w:cs="Calibri"/>
          <w:color w:val="333333"/>
          <w:spacing w:val="8"/>
          <w:kern w:val="0"/>
          <w:sz w:val="32"/>
          <w:szCs w:val="32"/>
        </w:rPr>
        <w:t> </w:t>
      </w:r>
      <w:r>
        <w:rPr>
          <w:rFonts w:hint="eastAsia" w:ascii="仿宋" w:hAnsi="仿宋" w:eastAsia="仿宋" w:cs="宋体"/>
          <w:color w:val="333333"/>
          <w:spacing w:val="8"/>
          <w:kern w:val="0"/>
          <w:sz w:val="32"/>
          <w:szCs w:val="32"/>
        </w:rPr>
        <w:t>受理。省科技厅职能处室或市县科技管理部门对申报材料进行形式审查，符合条件的给予受理。</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第十条</w:t>
      </w:r>
      <w:r>
        <w:rPr>
          <w:rFonts w:ascii="Calibri" w:hAnsi="Calibri" w:eastAsia="仿宋" w:cs="Calibri"/>
          <w:color w:val="333333"/>
          <w:spacing w:val="8"/>
          <w:kern w:val="0"/>
          <w:sz w:val="32"/>
          <w:szCs w:val="32"/>
        </w:rPr>
        <w:t> </w:t>
      </w:r>
      <w:r>
        <w:rPr>
          <w:rFonts w:hint="eastAsia" w:ascii="仿宋" w:hAnsi="仿宋" w:eastAsia="仿宋" w:cs="宋体"/>
          <w:color w:val="333333"/>
          <w:spacing w:val="8"/>
          <w:kern w:val="0"/>
          <w:sz w:val="32"/>
          <w:szCs w:val="32"/>
        </w:rPr>
        <w:t>初审。省科技厅职能处室或市县科技管理部门组织对申报单位申报材料进行审核，可根据需要进行实地考察，提出初审意见。由市县科技管理部门进行初审的，应以书面形式将初审意见报省科技厅。</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第十一条</w:t>
      </w:r>
      <w:r>
        <w:rPr>
          <w:rFonts w:ascii="Calibri" w:hAnsi="Calibri" w:eastAsia="仿宋" w:cs="Calibri"/>
          <w:color w:val="333333"/>
          <w:spacing w:val="8"/>
          <w:kern w:val="0"/>
          <w:sz w:val="32"/>
          <w:szCs w:val="32"/>
        </w:rPr>
        <w:t> </w:t>
      </w:r>
      <w:r>
        <w:rPr>
          <w:rFonts w:hint="eastAsia" w:ascii="仿宋" w:hAnsi="仿宋" w:eastAsia="仿宋" w:cs="宋体"/>
          <w:color w:val="333333"/>
          <w:spacing w:val="8"/>
          <w:kern w:val="0"/>
          <w:sz w:val="32"/>
          <w:szCs w:val="32"/>
        </w:rPr>
        <w:t>复核。省科技厅对初审意见进行复核，可根据需要组织专家进行评审，出具复核意见并按程序报批。</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第十二条</w:t>
      </w:r>
      <w:r>
        <w:rPr>
          <w:rFonts w:ascii="Calibri" w:hAnsi="Calibri" w:eastAsia="仿宋" w:cs="Calibri"/>
          <w:color w:val="333333"/>
          <w:spacing w:val="8"/>
          <w:kern w:val="0"/>
          <w:sz w:val="32"/>
          <w:szCs w:val="32"/>
        </w:rPr>
        <w:t> </w:t>
      </w:r>
      <w:r>
        <w:rPr>
          <w:rFonts w:hint="eastAsia" w:ascii="仿宋" w:hAnsi="仿宋" w:eastAsia="仿宋" w:cs="宋体"/>
          <w:color w:val="333333"/>
          <w:spacing w:val="8"/>
          <w:kern w:val="0"/>
          <w:sz w:val="32"/>
          <w:szCs w:val="32"/>
        </w:rPr>
        <w:t>公示。对拟支持的单位，省科技厅通过官方网站等媒介向社会公示，公示期一般为5个工作日。公示无异议后，由省科技厅向省财政厅提交拟支持单位名单及金额建议。</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第十三条</w:t>
      </w:r>
      <w:r>
        <w:rPr>
          <w:rFonts w:ascii="Calibri" w:hAnsi="Calibri" w:eastAsia="仿宋" w:cs="Calibri"/>
          <w:b/>
          <w:bCs/>
          <w:color w:val="333333"/>
          <w:spacing w:val="8"/>
          <w:kern w:val="0"/>
          <w:sz w:val="32"/>
          <w:szCs w:val="32"/>
        </w:rPr>
        <w:t> </w:t>
      </w:r>
      <w:r>
        <w:rPr>
          <w:rFonts w:hint="eastAsia" w:ascii="仿宋" w:hAnsi="仿宋" w:eastAsia="仿宋" w:cs="宋体"/>
          <w:color w:val="333333"/>
          <w:spacing w:val="8"/>
          <w:kern w:val="0"/>
          <w:sz w:val="32"/>
          <w:szCs w:val="32"/>
        </w:rPr>
        <w:t>经费拨付。省科技厅、省财政厅按规定将符合条件的项目编入预算，预算批复后拨付。第四章项目经费管理</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第十四条</w:t>
      </w:r>
      <w:r>
        <w:rPr>
          <w:rFonts w:ascii="Calibri" w:hAnsi="Calibri" w:eastAsia="仿宋" w:cs="Calibri"/>
          <w:b/>
          <w:bCs/>
          <w:color w:val="333333"/>
          <w:spacing w:val="8"/>
          <w:kern w:val="0"/>
          <w:sz w:val="32"/>
          <w:szCs w:val="32"/>
        </w:rPr>
        <w:t> </w:t>
      </w:r>
      <w:r>
        <w:rPr>
          <w:rFonts w:hint="eastAsia" w:ascii="仿宋" w:hAnsi="仿宋" w:eastAsia="仿宋" w:cs="宋体"/>
          <w:color w:val="333333"/>
          <w:spacing w:val="8"/>
          <w:kern w:val="0"/>
          <w:sz w:val="32"/>
          <w:szCs w:val="32"/>
        </w:rPr>
        <w:t>项目经费管理遵循公开、公平、公正的原则，以结果为导向，突出重点，讲求绩效。</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第十五条</w:t>
      </w:r>
      <w:r>
        <w:rPr>
          <w:rFonts w:ascii="Calibri" w:hAnsi="Calibri" w:eastAsia="仿宋" w:cs="Calibri"/>
          <w:b/>
          <w:bCs/>
          <w:color w:val="333333"/>
          <w:spacing w:val="8"/>
          <w:kern w:val="0"/>
          <w:sz w:val="32"/>
          <w:szCs w:val="32"/>
        </w:rPr>
        <w:t> </w:t>
      </w:r>
      <w:r>
        <w:rPr>
          <w:rFonts w:hint="eastAsia" w:ascii="仿宋" w:hAnsi="仿宋" w:eastAsia="仿宋" w:cs="宋体"/>
          <w:color w:val="333333"/>
          <w:spacing w:val="8"/>
          <w:kern w:val="0"/>
          <w:sz w:val="32"/>
          <w:szCs w:val="32"/>
        </w:rPr>
        <w:t>省科技厅要制定项目经费各支持方向的具体管理办法，明确科学、合理、具体的考核评价指标，以及相应的考核评价方式（方法）。涉及经费的应会同财政部门印发。项目经费分配使用时，要明确具体绩效目标，省科技厅、省财政厅适时选取部分项目经费使用单位开展绩效评价工作，强化绩效评价结果应用，切实发挥经费使用绩效。</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第十六条</w:t>
      </w:r>
      <w:r>
        <w:rPr>
          <w:rFonts w:ascii="Calibri" w:hAnsi="Calibri" w:eastAsia="仿宋" w:cs="Calibri"/>
          <w:color w:val="333333"/>
          <w:spacing w:val="8"/>
          <w:kern w:val="0"/>
          <w:sz w:val="32"/>
          <w:szCs w:val="32"/>
        </w:rPr>
        <w:t> </w:t>
      </w:r>
      <w:r>
        <w:rPr>
          <w:rFonts w:hint="eastAsia" w:ascii="仿宋" w:hAnsi="仿宋" w:eastAsia="仿宋" w:cs="宋体"/>
          <w:color w:val="333333"/>
          <w:spacing w:val="8"/>
          <w:kern w:val="0"/>
          <w:sz w:val="32"/>
          <w:szCs w:val="32"/>
        </w:rPr>
        <w:t>项目支持标准</w:t>
      </w: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（一）高新技术企业培育和引进的研发投入补助按《海南省促进经济高质量发展若干财政措施》（琼府办〔2021〕65号）等规定执行。</w:t>
      </w: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二）高新技术企业创新创业平台补助具体如下：1.省级技术创新与成果转化平台、省级公共技术服务平台、省级产业技术研究机构等专业公共服务平台建设补贴和奖励，省级企业研发机构、国家级高新技术开发区补助按《海南省促进经济高质量发展若干财政措施》（琼府办〔2021〕65号）规定执行。2.省级科技创新创业载体按《中共海南省委海南省人民政府关于加快科技创新的实施意见》（琼发〔2017〕12号）规定执行。3.省级高新技术产业开发区补助按《海南省省级高新技术产业开发区认定管理办法》（琼府办〔2017〕45号）规定执行。</w:t>
      </w: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（三）科技创新券补助按《海南省科技创新券管理办法》执行，科技金融补助按《海南省科技信贷风险补偿管理暂行办法》及科技成果转化投资基金等相关规定执行。</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第十七条</w:t>
      </w:r>
      <w:r>
        <w:rPr>
          <w:rFonts w:ascii="Calibri" w:hAnsi="Calibri" w:eastAsia="仿宋" w:cs="Calibri"/>
          <w:b/>
          <w:bCs/>
          <w:color w:val="333333"/>
          <w:spacing w:val="8"/>
          <w:kern w:val="0"/>
          <w:sz w:val="32"/>
          <w:szCs w:val="32"/>
        </w:rPr>
        <w:t> </w:t>
      </w:r>
      <w:r>
        <w:rPr>
          <w:rFonts w:hint="eastAsia" w:ascii="仿宋" w:hAnsi="仿宋" w:eastAsia="仿宋" w:cs="宋体"/>
          <w:color w:val="333333"/>
          <w:spacing w:val="8"/>
          <w:kern w:val="0"/>
          <w:sz w:val="32"/>
          <w:szCs w:val="32"/>
        </w:rPr>
        <w:t>省科技厅于每年按规定向省财政厅报送上一年度项目经费和政策绩效自评报告，包括经费实施情况，绩效情况等，作为下一年度安排预算的重要参考依据。</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jc w:val="center"/>
        <w:rPr>
          <w:rFonts w:ascii="黑体" w:hAnsi="黑体" w:eastAsia="黑体" w:cs="宋体"/>
          <w:color w:val="333333"/>
          <w:spacing w:val="8"/>
          <w:kern w:val="0"/>
          <w:sz w:val="32"/>
          <w:szCs w:val="32"/>
        </w:rPr>
      </w:pPr>
      <w:r>
        <w:rPr>
          <w:rFonts w:hint="eastAsia" w:ascii="黑体" w:hAnsi="黑体" w:eastAsia="黑体" w:cs="宋体"/>
          <w:b/>
          <w:bCs/>
          <w:color w:val="333333"/>
          <w:spacing w:val="8"/>
          <w:kern w:val="0"/>
          <w:sz w:val="32"/>
          <w:szCs w:val="32"/>
        </w:rPr>
        <w:t>第五章 监督检查</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第十八条</w:t>
      </w:r>
      <w:r>
        <w:rPr>
          <w:rFonts w:ascii="Calibri" w:hAnsi="Calibri" w:eastAsia="仿宋" w:cs="Calibri"/>
          <w:color w:val="333333"/>
          <w:spacing w:val="8"/>
          <w:kern w:val="0"/>
          <w:sz w:val="32"/>
          <w:szCs w:val="32"/>
        </w:rPr>
        <w:t> </w:t>
      </w:r>
      <w:r>
        <w:rPr>
          <w:rFonts w:hint="eastAsia" w:ascii="仿宋" w:hAnsi="仿宋" w:eastAsia="仿宋" w:cs="宋体"/>
          <w:color w:val="333333"/>
          <w:spacing w:val="8"/>
          <w:kern w:val="0"/>
          <w:sz w:val="32"/>
          <w:szCs w:val="32"/>
        </w:rPr>
        <w:t>省科技厅、省财政厅、相关主管部门、专业机构和项目经费使用单位根据职责和分工，建立覆盖项目经费管理使用全过程的监督机制。加强审计监督、财会监督与日常监督的贯通协调，增强监督合力，加强信息共享，避免交叉重复。</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第十九条</w:t>
      </w:r>
      <w:r>
        <w:rPr>
          <w:rFonts w:ascii="Calibri" w:hAnsi="Calibri" w:eastAsia="仿宋" w:cs="Calibri"/>
          <w:b/>
          <w:bCs/>
          <w:color w:val="333333"/>
          <w:spacing w:val="8"/>
          <w:kern w:val="0"/>
          <w:sz w:val="32"/>
          <w:szCs w:val="32"/>
        </w:rPr>
        <w:t> </w:t>
      </w:r>
      <w:r>
        <w:rPr>
          <w:rFonts w:hint="eastAsia" w:ascii="仿宋" w:hAnsi="仿宋" w:eastAsia="仿宋" w:cs="宋体"/>
          <w:color w:val="333333"/>
          <w:spacing w:val="8"/>
          <w:kern w:val="0"/>
          <w:sz w:val="32"/>
          <w:szCs w:val="32"/>
        </w:rPr>
        <w:t>创新监督检查方式，实行随机抽查、检查，利用大数据等信息技术手段，提高监督检查效率。</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第二十条</w:t>
      </w:r>
      <w:r>
        <w:rPr>
          <w:rFonts w:ascii="Calibri" w:hAnsi="Calibri" w:eastAsia="仿宋" w:cs="Calibri"/>
          <w:color w:val="333333"/>
          <w:spacing w:val="8"/>
          <w:kern w:val="0"/>
          <w:sz w:val="32"/>
          <w:szCs w:val="32"/>
        </w:rPr>
        <w:t> </w:t>
      </w:r>
      <w:r>
        <w:rPr>
          <w:rFonts w:hint="eastAsia" w:ascii="仿宋" w:hAnsi="仿宋" w:eastAsia="仿宋" w:cs="宋体"/>
          <w:color w:val="333333"/>
          <w:spacing w:val="8"/>
          <w:kern w:val="0"/>
          <w:sz w:val="32"/>
          <w:szCs w:val="32"/>
        </w:rPr>
        <w:t>监督检查和验收过程中发现重要疑点和线索需要深入核查的，省科技厅、省财政厅可以移交相关单位的主管部门。主管部门应当按照有关规定和要求及时进行核查，并将核查结果及处理意见反馈省科技厅、省财政厅。</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第二十一条</w:t>
      </w:r>
      <w:r>
        <w:rPr>
          <w:rFonts w:ascii="Calibri" w:hAnsi="Calibri" w:eastAsia="仿宋" w:cs="Calibri"/>
          <w:b/>
          <w:bCs/>
          <w:color w:val="333333"/>
          <w:spacing w:val="8"/>
          <w:kern w:val="0"/>
          <w:sz w:val="32"/>
          <w:szCs w:val="32"/>
        </w:rPr>
        <w:t> </w:t>
      </w:r>
      <w:r>
        <w:rPr>
          <w:rFonts w:hint="eastAsia" w:ascii="仿宋" w:hAnsi="仿宋" w:eastAsia="仿宋" w:cs="宋体"/>
          <w:color w:val="333333"/>
          <w:spacing w:val="8"/>
          <w:kern w:val="0"/>
          <w:sz w:val="32"/>
          <w:szCs w:val="32"/>
        </w:rPr>
        <w:t>存在违规违纪或违法且造成严重后果或恶劣影响的责任主体，记入科研诚信严重失信行为数据库，对严重失信行为实行追责和惩戒，加强与其他社会信用体系衔接，实施联合惩戒。</w:t>
      </w: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第二十二条</w:t>
      </w:r>
      <w:r>
        <w:rPr>
          <w:rFonts w:ascii="Calibri" w:hAnsi="Calibri" w:eastAsia="仿宋" w:cs="Calibri"/>
          <w:color w:val="333333"/>
          <w:spacing w:val="8"/>
          <w:kern w:val="0"/>
          <w:sz w:val="32"/>
          <w:szCs w:val="32"/>
        </w:rPr>
        <w:t> </w:t>
      </w:r>
      <w:r>
        <w:rPr>
          <w:rFonts w:hint="eastAsia" w:ascii="仿宋" w:hAnsi="仿宋" w:eastAsia="仿宋" w:cs="宋体"/>
          <w:color w:val="333333"/>
          <w:spacing w:val="8"/>
          <w:kern w:val="0"/>
          <w:sz w:val="32"/>
          <w:szCs w:val="32"/>
        </w:rPr>
        <w:t>相关工作人员存在违反本办法安排专项经费或其他滥用职权、玩忽职守、徇私舞弊等违法违纪行为的，依照有关法律规定追究相应责任，涉嫌犯罪的，依法移送司法机关处理。</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第二十三条</w:t>
      </w:r>
      <w:r>
        <w:rPr>
          <w:rFonts w:ascii="Calibri" w:hAnsi="Calibri" w:eastAsia="仿宋" w:cs="Calibri"/>
          <w:b/>
          <w:bCs/>
          <w:color w:val="333333"/>
          <w:spacing w:val="8"/>
          <w:kern w:val="0"/>
          <w:sz w:val="32"/>
          <w:szCs w:val="32"/>
        </w:rPr>
        <w:t> </w:t>
      </w:r>
      <w:r>
        <w:rPr>
          <w:rFonts w:hint="eastAsia" w:ascii="仿宋" w:hAnsi="仿宋" w:eastAsia="仿宋" w:cs="宋体"/>
          <w:color w:val="333333"/>
          <w:spacing w:val="8"/>
          <w:kern w:val="0"/>
          <w:sz w:val="32"/>
          <w:szCs w:val="32"/>
        </w:rPr>
        <w:t>省科技厅、省财政厅按照信用管理相关规定，对参与科技活动的专业机构、项目经费使用单位、会计师事务所、咨询评审专家等单位和个人进行记录和信用评价，并加强对信用结果的应用。</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第二十四条</w:t>
      </w:r>
      <w:r>
        <w:rPr>
          <w:rFonts w:ascii="Calibri" w:hAnsi="Calibri" w:eastAsia="仿宋" w:cs="Calibri"/>
          <w:b/>
          <w:bCs/>
          <w:color w:val="333333"/>
          <w:spacing w:val="8"/>
          <w:kern w:val="0"/>
          <w:sz w:val="32"/>
          <w:szCs w:val="32"/>
        </w:rPr>
        <w:t> </w:t>
      </w:r>
      <w:r>
        <w:rPr>
          <w:rFonts w:hint="eastAsia" w:ascii="仿宋" w:hAnsi="仿宋" w:eastAsia="仿宋" w:cs="宋体"/>
          <w:color w:val="333333"/>
          <w:spacing w:val="8"/>
          <w:kern w:val="0"/>
          <w:sz w:val="32"/>
          <w:szCs w:val="32"/>
        </w:rPr>
        <w:t>申报主体须对经费申报资料的真实性、合法性、合规性负责；省科技厅保证审核和认定工作的公平公正。</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jc w:val="center"/>
        <w:rPr>
          <w:rFonts w:ascii="黑体" w:hAnsi="黑体" w:eastAsia="黑体" w:cs="宋体"/>
          <w:color w:val="333333"/>
          <w:spacing w:val="8"/>
          <w:kern w:val="0"/>
          <w:sz w:val="32"/>
          <w:szCs w:val="32"/>
        </w:rPr>
      </w:pPr>
      <w:r>
        <w:rPr>
          <w:rFonts w:hint="eastAsia" w:ascii="黑体" w:hAnsi="黑体" w:eastAsia="黑体" w:cs="宋体"/>
          <w:b/>
          <w:bCs/>
          <w:color w:val="333333"/>
          <w:spacing w:val="8"/>
          <w:kern w:val="0"/>
          <w:sz w:val="32"/>
          <w:szCs w:val="32"/>
        </w:rPr>
        <w:t>第六章 附则</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第二十五条</w:t>
      </w:r>
      <w:r>
        <w:rPr>
          <w:rFonts w:ascii="Calibri" w:hAnsi="Calibri" w:eastAsia="仿宋" w:cs="Calibri"/>
          <w:b/>
          <w:bCs/>
          <w:color w:val="333333"/>
          <w:spacing w:val="8"/>
          <w:kern w:val="0"/>
          <w:sz w:val="32"/>
          <w:szCs w:val="32"/>
        </w:rPr>
        <w:t> </w:t>
      </w:r>
      <w:r>
        <w:rPr>
          <w:rFonts w:hint="eastAsia" w:ascii="仿宋" w:hAnsi="仿宋" w:eastAsia="仿宋" w:cs="宋体"/>
          <w:color w:val="333333"/>
          <w:spacing w:val="8"/>
          <w:kern w:val="0"/>
          <w:sz w:val="32"/>
          <w:szCs w:val="32"/>
        </w:rPr>
        <w:t>本暂行办法由省科技厅、省财政厅负责解释。</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第二十六条</w:t>
      </w:r>
      <w:r>
        <w:rPr>
          <w:rFonts w:ascii="Calibri" w:hAnsi="Calibri" w:eastAsia="仿宋" w:cs="Calibri"/>
          <w:b/>
          <w:bCs/>
          <w:color w:val="333333"/>
          <w:spacing w:val="8"/>
          <w:kern w:val="0"/>
          <w:sz w:val="32"/>
          <w:szCs w:val="32"/>
        </w:rPr>
        <w:t> </w:t>
      </w:r>
      <w:r>
        <w:rPr>
          <w:rFonts w:hint="eastAsia" w:ascii="仿宋" w:hAnsi="仿宋" w:eastAsia="仿宋" w:cs="宋体"/>
          <w:color w:val="333333"/>
          <w:spacing w:val="8"/>
          <w:kern w:val="0"/>
          <w:sz w:val="32"/>
          <w:szCs w:val="32"/>
        </w:rPr>
        <w:t>法律、法规及政策另有规定的，从其规定。</w:t>
      </w:r>
    </w:p>
    <w:p>
      <w:pPr>
        <w:widowControl/>
        <w:shd w:val="clear" w:color="auto" w:fill="FFFFFF"/>
        <w:spacing w:line="580" w:lineRule="exact"/>
        <w:rPr>
          <w:rFonts w:ascii="仿宋" w:hAnsi="仿宋" w:eastAsia="仿宋" w:cs="宋体"/>
          <w:color w:val="333333"/>
          <w:spacing w:val="8"/>
          <w:kern w:val="0"/>
          <w:sz w:val="32"/>
          <w:szCs w:val="32"/>
        </w:rPr>
      </w:pPr>
    </w:p>
    <w:p>
      <w:pPr>
        <w:widowControl/>
        <w:shd w:val="clear" w:color="auto" w:fill="FFFFFF"/>
        <w:spacing w:line="580" w:lineRule="exact"/>
        <w:rPr>
          <w:rFonts w:ascii="仿宋" w:hAnsi="仿宋" w:eastAsia="仿宋" w:cs="宋体"/>
          <w:color w:val="333333"/>
          <w:spacing w:val="8"/>
          <w:kern w:val="0"/>
          <w:sz w:val="32"/>
          <w:szCs w:val="32"/>
        </w:rPr>
      </w:pPr>
      <w:r>
        <w:rPr>
          <w:rFonts w:hint="eastAsia" w:ascii="仿宋" w:hAnsi="仿宋" w:eastAsia="仿宋" w:cs="宋体"/>
          <w:b/>
          <w:bCs/>
          <w:color w:val="333333"/>
          <w:spacing w:val="8"/>
          <w:kern w:val="0"/>
          <w:sz w:val="32"/>
          <w:szCs w:val="32"/>
        </w:rPr>
        <w:t>第二十七条</w:t>
      </w:r>
      <w:r>
        <w:rPr>
          <w:rFonts w:ascii="Calibri" w:hAnsi="Calibri" w:eastAsia="仿宋" w:cs="Calibri"/>
          <w:b/>
          <w:bCs/>
          <w:color w:val="333333"/>
          <w:spacing w:val="8"/>
          <w:kern w:val="0"/>
          <w:sz w:val="32"/>
          <w:szCs w:val="32"/>
        </w:rPr>
        <w:t> </w:t>
      </w:r>
      <w:r>
        <w:rPr>
          <w:rFonts w:hint="eastAsia" w:ascii="仿宋" w:hAnsi="仿宋" w:eastAsia="仿宋" w:cs="宋体"/>
          <w:color w:val="333333"/>
          <w:spacing w:val="8"/>
          <w:kern w:val="0"/>
          <w:sz w:val="32"/>
          <w:szCs w:val="32"/>
        </w:rPr>
        <w:t>本办法自2022年2月26日起施行，有效期3年。省财政厅、省科技厅印发的《海南省高新技术产业发展专项资金管理暂行办法》（琼财教规〔2021〕6号）同时废止。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D0"/>
    <w:rsid w:val="005269F6"/>
    <w:rsid w:val="005A5DE8"/>
    <w:rsid w:val="005F7D65"/>
    <w:rsid w:val="008346A1"/>
    <w:rsid w:val="00A62ED0"/>
    <w:rsid w:val="00EC207E"/>
    <w:rsid w:val="018016D5"/>
    <w:rsid w:val="2A7863DE"/>
    <w:rsid w:val="61434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470</Words>
  <Characters>2683</Characters>
  <Lines>22</Lines>
  <Paragraphs>6</Paragraphs>
  <TotalTime>1</TotalTime>
  <ScaleCrop>false</ScaleCrop>
  <LinksUpToDate>false</LinksUpToDate>
  <CharactersWithSpaces>3147</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2022-02-08T08:47:00Z</dcterms:created>
  <dc:creator>张 晋铭</dc:creator>
  <cp:lastModifiedBy>王淑超</cp:lastModifiedBy>
  <dcterms:modified xsi:type="dcterms:W3CDTF">2022-02-08T09:25:47Z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