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国务院印发关于推进自由贸易试验区贸易投资便利化改革创新若干措施的通知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国发〔2021〕12号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现将《关于推进自由贸易试验区贸易投资便利化改革创新的若干措施》印发给你们，请认真贯彻落实。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2021年8月2日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关于推进自由贸易试验区贸易投资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便利化改革创新的若干措施</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自由贸易试验区（以下简称自贸试验区）是以习近平同志为核心的党中央在新时代推进改革开放的重要战略举措，在我国改革开放进程中具有里程碑意义。为贯彻落实党中央、国务院决策部署，以制度创新为核心，积极发挥改革的突破和先导作用，加快对外开放高地建设，推动加快构建以国内大循环为主体、国内国际双循环相互促进的新发展格局，现就推进自贸试验区贸易投资便利化改革创新提出如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一、加大对港澳投资开放力度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内地与香港、澳门关于建立更紧密经贸关系的安排（CEPA）框架下，将港澳服务提供者在自贸试验区投资设立旅行社的审批权限由省级旅游主管部门下放至自贸试验区。（商务部、文化和旅游部、国务院港澳办、各自贸试验区所在地省级人民政府按职责分工负责；适用范围：所有自贸试验区，以下除标注适用于特定自贸试验区的措施外，适用范围均为所有自贸试验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二、放开国际登记船舶法定检验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推进自贸试验区国际登记船舶法定检验放开，制定出台相关管理措施，允许依法获批的境外船舶检验机构对自贸试验区国际登记船舶开展法定检验。（交通运输部负责）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三、开展进口贸易创新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自贸试验区所在地培育进口贸易促进创新示范区，综合利用提高便利化水平、创新贸易模式、提升公共服务等多种手段，推动进口领域监管制度、商业模式、配套服务等多方面创新。（商务部牵头，有关部门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四、释放新型贸易方式潜力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自贸试验区发展离岸贸易，在符合税制改革方向、不导致税基侵蚀和利润转移的前提下，研究论证企业所得税、印花税相关政策。支持银行探索离岸转手买卖的真实性管理创新，依照展业原则，基于客户信用分类及业务模式提升审核效率，为企业开展真实合规离岸贸易业务提供优质金融服务，提高贸易结算便利化水平。（财政部、商务部、税务总局、国家外汇局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五、推进“两头在外”保税维修业务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台保税维修相关管理规定。支持自贸试验区内企业按照综合保税区维修产品目录开展保税维修业务，由自贸试验区所在地省级人民政府对维修项目进行综合评估、自主支持开展，对所支持项目的监管等事项承担主体责任。（商务部牵头，财政部、生态环境部、海关总署、税务总局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六、提升医药产品进口便利度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允许具备条件的自贸试验区开展跨境电商零售进口部分药品及医疗器械业务。支持符合条件的自贸试验区增设首次进口药品和生物制品口岸。（财政部、商务部、海关总署、税务总局、国家药监局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七、推进开放通道建设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对外航权谈判中，支持自贸试验区所在城市的国际机场利用第五航权，在平等互利的基础上允许外国航空公司承载该城市至第三国的客货业务，积极向外国航空公司推荐并引导申请进入中国市场的外国航空公司执飞该机场。（中国民航局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八、加快推进多式联运“一单制”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管理部门支持自贸试验区试点以铁路运输为主的多式联运“一单制”改革，鼓励自贸试验区制定并推行标准化多式联运运单等单证。加快推进全国多式联运公共信息系统建设，率先实现铁路与港口信息互联互通，进一步明确多式联运电子运单的数据标准、交换规则及参与联运各方的职责范围等。率先在国内陆上公铁联运使用标准化单证，逐步推广到内水陆上多式联运，做好与空运、海运运单的衔接，实现陆海空多式联运运单的统一。（交通运输部、商务部、海关总署、国家铁路局、中国民航局、中国国家铁路集团有限公司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九、探索赋予多式联运单证物权凭证功能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业监督管理机构会同交通运输管理部门、商务主管部门等单位研究出台自贸试验区铁路运输单证融资政策文件，引导和鼓励自贸试验区内市场主体、铁路企业和银行创新陆路贸易融资方式，在风险可控的前提下，开展赋予铁路运输单证物权属性的有益实践探索。通过司法实践积累经验，发布典型案例，条件成熟时形成司法解释，为完善国内相关立法提供支撑，逐步探索铁路运输单证、联运单证实现物权凭证功能。积极研究相关国际规则的修改和制定，推动在国际规则层面解决铁路运单物权凭证问题。（最高人民法院、交通运输部、商务部、人民银行、海关总署、银保监会、国家铁路局、中国国家铁路集团有限公司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十、进一步丰富商品期货品种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强化自贸试验区与期货交易所的合作，从国内市场需求强烈、对外依存度高、国际市场发展相对成熟的商品入手，上市航运期货等交易新品种。（证监会负责；适用范围：上海、辽宁、河南自贸试验区）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十一、加快引入境外交易者参与期货交易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自贸试验区内现有期货产品国际交易平台建设，发挥自贸试验区在交割仓库、仓储物流、金融服务等方面的功能，提升大宗商品期货市场对外开放水平。以现货国际化程度较高的已上市成熟品种为载体，加快引入境外交易者，建设以人民币计价、结算的国际大宗商品期货市场，形成境内外交易者共同参与、共同认可、具有广泛代表性的期货价格。在风险可控前提下，优化境外交易者从事期货交易外汇管理的开户、交易、结算和资金存管模式。（证监会牵头，人民银行、国家外汇局按职责分工负责；适用范围：上海、辽宁、河南自贸试验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十二、完善期货保税交割监管政策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期货交易所在自贸试验区内的保税监管场所开展期货保税交割业务的货物品种及指定交割仓库实行备案制。对参与保税交割的法检商品，入库时集中检验，进出口报关时采信第三方机构质量、重量检验结果分批放行。（海关总署、证监会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十三、创新账户体系管理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在自贸试验区开展本外币合一银行账户体系试点，实现本币账户与外币账户在开立、变更和撤销等方面标准、规则和流程统一。（人民银行、国家外汇局按职责分工负责）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十四、开展融资租赁公司外债便利化试点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在全口径跨境融资宏观审慎框架下，允许注册在自贸试验区符合条件的融资租赁公司与其下设的特殊目的公司（SPV）共享外债额度。（国家外汇局牵头，银保监会配合）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十五、开展知识产权证券化试点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产业链条或产业集群高价值专利组合为基础，构建底层知识产权资产，在知识产权已确权并能产生稳定现金流的前提下，在符合条件的自贸试验区规范探索知识产权证券化模式。（人民银行、证监会、国家知识产权局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十六、开展网络游戏属地管理试点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在符合条件的自贸试验区所在地推进网络游戏审核试点工作。（中央宣传部负责）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十七、提升航运管理服务效率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自贸试验区所在省份注册的国内水路运输企业经营的沿海省际客船、危险品船《船舶营业运输证》的配发、换发、补发、注销等管理事项，下放至自贸试验区所在地省级水路运输管理部门负责办理。（交通运输部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十八、提高土地资源配置效率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在自贸试验区实行产业链供地，对产业链关键环节、核心项目涉及的多宗土地实行整体供应。支持有关地方在安排土地利用计划时，优先保障自贸试验区建设合理用地需求。（自然资源部负责）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十九、完善仲裁司法审查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对境外仲裁机构在自贸试验区设立的仲裁业务机构作出的仲裁裁决进行司法审查所涉及的法律适用问题。在认可企业之间约定在内地特定地点、按照特定仲裁规则、由特定人员对有关争议进行仲裁的仲裁协议效力的基础上，进一步明确该裁决在执行时的法律适用问题。支持国际商事争端预防与解决组织在自贸试验区运营，为区内企业提供“事前预防、事中调解、事后解决”全链条商事法律服务。（最高人民法院、司法部、中国贸促会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区、各部门要以习近平新时代中国特色社会主义思想为指导，深入贯彻党的十九大和十九届二中、三中、四中、五中全会精神，将推进自贸试验区改革开放创新发展列为本地区、本部门的重点工作，加强组织领导，简化各项改革措施落地程序和要求，对确需制定具体意见、办法、细则、方案的，应自本措施印发之日起一年内完成，确保落地见效。各地区、各部门、各自贸试验区要统筹发展和安全，牢固树立总体国家安全观，维护国家核心利益和政治安全，建立健全风险防控制度安排，主动服务大局；要坚持绿色发展，筑牢生态安全屏障。国务院自由贸易试验区工作部际联席会议办公室要切实发挥统筹协调作用，会同成员单位，加强各项改革举措的系统集成、协同高效，不断提高自贸试验区建设质量。各地区、各自贸试验区要承担主体责任，狠抓工作落实，确保各项改革创新举措接得住、落得准、推得开。需调整有关行政法规、国务院文件和部门规章规定的，按法定程序办理。重大事项及时向党中央、国务院请示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E4A4C"/>
    <w:rsid w:val="742E4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2021-10-29T07:23:00Z</dcterms:created>
  <dc:creator>王淑超</dc:creator>
  <cp:lastModifiedBy>王淑超</cp:lastModifiedBy>
  <dcterms:modified xsi:type="dcterms:W3CDTF">2021-10-29T07:55:17Z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0C4DF1C80C6B4C8AB9CE02F784E0D1A4</vt:lpwstr>
  </property>
</Properties>
</file>