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beforeLines="0" w:afterLines="0" w:line="576" w:lineRule="exact"/>
        <w:ind w:left="0"/>
        <w:jc w:val="center"/>
        <w:textAlignment w:val="auto"/>
        <w:rPr>
          <w:rFonts w:hint="eastAsia" w:ascii="方正小标宋_GBK" w:hAnsi="方正小标宋_GBK" w:eastAsia="方正小标宋_GBK" w:cs="方正小标宋_GBK"/>
          <w:b w:val="0"/>
          <w:bCs w:val="0"/>
          <w:i w:val="0"/>
          <w:iCs w:val="0"/>
          <w:caps w:val="0"/>
          <w:color w:val="auto"/>
          <w:spacing w:val="0"/>
          <w:sz w:val="32"/>
          <w:szCs w:val="32"/>
          <w:u w:val="none"/>
          <w:shd w:val="clear" w:fill="FFFFFF"/>
        </w:rPr>
      </w:pPr>
      <w:r>
        <w:rPr>
          <w:rFonts w:hint="eastAsia" w:ascii="方正小标宋_GBK" w:hAnsi="方正小标宋_GBK" w:eastAsia="方正小标宋_GBK" w:cs="方正小标宋_GBK"/>
          <w:b w:val="0"/>
          <w:bCs w:val="0"/>
          <w:i w:val="0"/>
          <w:iCs w:val="0"/>
          <w:caps w:val="0"/>
          <w:color w:val="auto"/>
          <w:spacing w:val="0"/>
          <w:sz w:val="32"/>
          <w:szCs w:val="32"/>
          <w:u w:val="none"/>
          <w:shd w:val="clear" w:fill="FFFFFF"/>
        </w:rPr>
        <w:t>《海南省激励企业上规模奖励资金（工业和信息化业）</w:t>
      </w:r>
    </w:p>
    <w:p>
      <w:pPr>
        <w:keepNext w:val="0"/>
        <w:keepLines w:val="0"/>
        <w:pageBreakBefore w:val="0"/>
        <w:kinsoku/>
        <w:wordWrap/>
        <w:overflowPunct/>
        <w:topLinePunct w:val="0"/>
        <w:autoSpaceDE/>
        <w:autoSpaceDN/>
        <w:bidi w:val="0"/>
        <w:adjustRightInd/>
        <w:snapToGrid w:val="0"/>
        <w:spacing w:beforeLines="0" w:afterLines="0" w:line="576" w:lineRule="exact"/>
        <w:ind w:left="0"/>
        <w:jc w:val="center"/>
        <w:textAlignment w:val="auto"/>
        <w:rPr>
          <w:rFonts w:hint="eastAsia" w:ascii="方正小标宋_GBK" w:hAnsi="方正小标宋_GBK" w:eastAsia="方正小标宋_GBK" w:cs="方正小标宋_GBK"/>
          <w:b w:val="0"/>
          <w:bCs w:val="0"/>
          <w:color w:val="auto"/>
          <w:sz w:val="32"/>
          <w:szCs w:val="32"/>
          <w:lang w:eastAsia="zh-CN"/>
        </w:rPr>
      </w:pPr>
      <w:r>
        <w:rPr>
          <w:rFonts w:hint="eastAsia" w:ascii="方正小标宋_GBK" w:hAnsi="方正小标宋_GBK" w:eastAsia="方正小标宋_GBK" w:cs="方正小标宋_GBK"/>
          <w:b w:val="0"/>
          <w:bCs w:val="0"/>
          <w:i w:val="0"/>
          <w:iCs w:val="0"/>
          <w:caps w:val="0"/>
          <w:color w:val="auto"/>
          <w:spacing w:val="0"/>
          <w:sz w:val="32"/>
          <w:szCs w:val="32"/>
          <w:u w:val="none"/>
          <w:shd w:val="clear" w:fill="FFFFFF"/>
        </w:rPr>
        <w:t>管理实施细则</w:t>
      </w:r>
      <w:r>
        <w:rPr>
          <w:rFonts w:hint="eastAsia" w:ascii="方正小标宋_GBK" w:hAnsi="方正小标宋_GBK" w:eastAsia="方正小标宋_GBK" w:cs="方正小标宋_GBK"/>
          <w:b w:val="0"/>
          <w:bCs w:val="0"/>
          <w:color w:val="auto"/>
          <w:sz w:val="32"/>
          <w:szCs w:val="32"/>
          <w:lang w:eastAsia="zh-CN"/>
        </w:rPr>
        <w:t>》政策解读</w:t>
      </w:r>
    </w:p>
    <w:p>
      <w:pPr>
        <w:pStyle w:val="2"/>
        <w:rPr>
          <w:rFonts w:hint="eastAsia" w:ascii="仿宋" w:hAnsi="仿宋" w:eastAsia="仿宋" w:cs="仿宋"/>
          <w:color w:val="auto"/>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黑体" w:hAnsi="黑体" w:eastAsia="黑体" w:cs="黑体"/>
          <w:b w:val="0"/>
          <w:bCs w:val="0"/>
          <w:i w:val="0"/>
          <w:iCs w:val="0"/>
          <w:caps w:val="0"/>
          <w:color w:val="auto"/>
          <w:spacing w:val="0"/>
          <w:sz w:val="32"/>
          <w:szCs w:val="32"/>
          <w:u w:val="none"/>
        </w:rPr>
      </w:pPr>
      <w:r>
        <w:rPr>
          <w:rFonts w:hint="eastAsia" w:ascii="黑体" w:hAnsi="黑体" w:eastAsia="黑体" w:cs="黑体"/>
          <w:b w:val="0"/>
          <w:bCs w:val="0"/>
          <w:i w:val="0"/>
          <w:iCs w:val="0"/>
          <w:caps w:val="0"/>
          <w:color w:val="auto"/>
          <w:spacing w:val="0"/>
          <w:sz w:val="32"/>
          <w:szCs w:val="32"/>
          <w:u w:val="none"/>
          <w:shd w:val="clear" w:fill="FFFFFF"/>
        </w:rPr>
        <w:t>一、关于政策背景和依据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b/>
          <w:bCs/>
          <w:i w:val="0"/>
          <w:iCs w:val="0"/>
          <w:caps w:val="0"/>
          <w:color w:val="auto"/>
          <w:spacing w:val="0"/>
          <w:sz w:val="32"/>
          <w:szCs w:val="32"/>
          <w:u w:val="none"/>
          <w:shd w:val="clear" w:fill="FFFFFF"/>
        </w:rPr>
        <w:t>答</w:t>
      </w:r>
      <w:r>
        <w:rPr>
          <w:rFonts w:hint="eastAsia" w:ascii="仿宋" w:hAnsi="仿宋" w:eastAsia="仿宋" w:cs="仿宋"/>
          <w:i w:val="0"/>
          <w:iCs w:val="0"/>
          <w:caps w:val="0"/>
          <w:color w:val="auto"/>
          <w:spacing w:val="0"/>
          <w:sz w:val="32"/>
          <w:szCs w:val="32"/>
          <w:u w:val="none"/>
          <w:shd w:val="clear" w:fill="FFFFFF"/>
        </w:rPr>
        <w:t>：为更好发挥财政在促进海南经济高质量发展的政策供给与资金保障作用，2021年12月，省政府办公厅印发《海南省促进经济高质量发展若干财政政策》，省财政厅</w:t>
      </w:r>
      <w:r>
        <w:rPr>
          <w:rFonts w:hint="eastAsia" w:ascii="仿宋" w:hAnsi="仿宋" w:eastAsia="仿宋" w:cs="仿宋"/>
          <w:i w:val="0"/>
          <w:iCs w:val="0"/>
          <w:caps w:val="0"/>
          <w:color w:val="auto"/>
          <w:spacing w:val="0"/>
          <w:sz w:val="32"/>
          <w:szCs w:val="32"/>
          <w:u w:val="none"/>
          <w:shd w:val="clear" w:fill="FFFFFF"/>
          <w:lang w:eastAsia="zh-CN"/>
        </w:rPr>
        <w:t>配套</w:t>
      </w:r>
      <w:r>
        <w:rPr>
          <w:rFonts w:hint="eastAsia" w:ascii="仿宋" w:hAnsi="仿宋" w:eastAsia="仿宋" w:cs="仿宋"/>
          <w:i w:val="0"/>
          <w:iCs w:val="0"/>
          <w:caps w:val="0"/>
          <w:color w:val="auto"/>
          <w:spacing w:val="0"/>
          <w:sz w:val="32"/>
          <w:szCs w:val="32"/>
          <w:u w:val="none"/>
          <w:shd w:val="clear" w:fill="FFFFFF"/>
        </w:rPr>
        <w:t>印发</w:t>
      </w:r>
      <w:r>
        <w:rPr>
          <w:rFonts w:hint="eastAsia" w:ascii="仿宋" w:hAnsi="仿宋" w:eastAsia="仿宋" w:cs="仿宋"/>
          <w:i w:val="0"/>
          <w:iCs w:val="0"/>
          <w:caps w:val="0"/>
          <w:color w:val="auto"/>
          <w:spacing w:val="0"/>
          <w:sz w:val="32"/>
          <w:szCs w:val="32"/>
          <w:u w:val="none"/>
          <w:shd w:val="clear" w:fill="FFFFFF"/>
          <w:lang w:eastAsia="zh-CN"/>
        </w:rPr>
        <w:t>了</w:t>
      </w:r>
      <w:r>
        <w:rPr>
          <w:rFonts w:hint="eastAsia" w:ascii="仿宋" w:hAnsi="仿宋" w:eastAsia="仿宋" w:cs="仿宋"/>
          <w:i w:val="0"/>
          <w:iCs w:val="0"/>
          <w:caps w:val="0"/>
          <w:color w:val="auto"/>
          <w:spacing w:val="0"/>
          <w:sz w:val="32"/>
          <w:szCs w:val="32"/>
          <w:u w:val="none"/>
          <w:shd w:val="clear" w:fill="FFFFFF"/>
        </w:rPr>
        <w:t>《海南省促进经济高质量发展资金管理办法》。《海南省促进经济高质量发展若干财政政策》提出：相关行业主管部门商省财政厅制定实施细则，明确资金申报、审核流程与绩效管理、监督等职责。依据以上两个文件，制定《海南省激励企业上规模奖励资金（工业和信息化业）管理实施细则》（以下简称《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黑体" w:hAnsi="黑体" w:eastAsia="黑体" w:cs="黑体"/>
          <w:b w:val="0"/>
          <w:bCs w:val="0"/>
          <w:i w:val="0"/>
          <w:iCs w:val="0"/>
          <w:caps w:val="0"/>
          <w:color w:val="auto"/>
          <w:spacing w:val="0"/>
          <w:sz w:val="32"/>
          <w:szCs w:val="32"/>
          <w:u w:val="none"/>
          <w:shd w:val="clear" w:fill="FFFFFF"/>
        </w:rPr>
      </w:pPr>
      <w:r>
        <w:rPr>
          <w:rFonts w:hint="eastAsia" w:ascii="黑体" w:hAnsi="黑体" w:eastAsia="黑体" w:cs="黑体"/>
          <w:b w:val="0"/>
          <w:bCs w:val="0"/>
          <w:i w:val="0"/>
          <w:iCs w:val="0"/>
          <w:caps w:val="0"/>
          <w:color w:val="auto"/>
          <w:spacing w:val="0"/>
          <w:sz w:val="32"/>
          <w:szCs w:val="32"/>
          <w:u w:val="none"/>
          <w:shd w:val="clear" w:fill="FFFFFF"/>
        </w:rPr>
        <w:t>二、关于政策适用范围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b/>
          <w:bCs/>
          <w:i w:val="0"/>
          <w:iCs w:val="0"/>
          <w:caps w:val="0"/>
          <w:color w:val="auto"/>
          <w:spacing w:val="0"/>
          <w:sz w:val="32"/>
          <w:szCs w:val="32"/>
          <w:u w:val="none"/>
          <w:shd w:val="clear" w:fill="FFFFFF"/>
        </w:rPr>
        <w:t>答</w:t>
      </w:r>
      <w:r>
        <w:rPr>
          <w:rFonts w:hint="eastAsia" w:ascii="仿宋" w:hAnsi="仿宋" w:eastAsia="仿宋" w:cs="仿宋"/>
          <w:i w:val="0"/>
          <w:iCs w:val="0"/>
          <w:caps w:val="0"/>
          <w:color w:val="auto"/>
          <w:spacing w:val="0"/>
          <w:sz w:val="32"/>
          <w:szCs w:val="32"/>
          <w:u w:val="none"/>
          <w:shd w:val="clear" w:fill="FFFFFF"/>
        </w:rPr>
        <w:t>：《细则》所称激励企业上规模奖励资金（工业和信息产业），是指省财政预算安排，专项用于</w:t>
      </w:r>
      <w:r>
        <w:rPr>
          <w:rFonts w:hint="eastAsia" w:ascii="仿宋" w:hAnsi="仿宋" w:eastAsia="仿宋" w:cs="仿宋"/>
          <w:i w:val="0"/>
          <w:iCs w:val="0"/>
          <w:caps w:val="0"/>
          <w:color w:val="auto"/>
          <w:spacing w:val="0"/>
          <w:sz w:val="32"/>
          <w:szCs w:val="32"/>
          <w:u w:val="none"/>
          <w:shd w:val="clear" w:fill="FFFFFF"/>
          <w:lang w:eastAsia="zh-CN"/>
        </w:rPr>
        <w:t>奖励</w:t>
      </w:r>
      <w:r>
        <w:rPr>
          <w:rFonts w:hint="eastAsia" w:ascii="仿宋" w:hAnsi="仿宋" w:eastAsia="仿宋" w:cs="仿宋"/>
          <w:i w:val="0"/>
          <w:iCs w:val="0"/>
          <w:caps w:val="0"/>
          <w:color w:val="auto"/>
          <w:spacing w:val="0"/>
          <w:sz w:val="32"/>
          <w:szCs w:val="32"/>
          <w:u w:val="none"/>
          <w:shd w:val="clear" w:fill="FFFFFF"/>
        </w:rPr>
        <w:t>先进制造业和油气开采企业产值，信息传输、软件和信息技术服务业企业营业收入上规模的资金。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420"/>
        <w:jc w:val="both"/>
        <w:textAlignment w:val="auto"/>
        <w:rPr>
          <w:rFonts w:hint="eastAsia" w:ascii="黑体" w:hAnsi="黑体" w:eastAsia="黑体" w:cs="黑体"/>
          <w:b w:val="0"/>
          <w:bCs w:val="0"/>
          <w:i w:val="0"/>
          <w:iCs w:val="0"/>
          <w:caps w:val="0"/>
          <w:color w:val="auto"/>
          <w:spacing w:val="0"/>
          <w:sz w:val="32"/>
          <w:szCs w:val="32"/>
          <w:u w:val="none"/>
          <w:shd w:val="clear" w:fill="FFFFFF"/>
        </w:rPr>
      </w:pPr>
      <w:r>
        <w:rPr>
          <w:rFonts w:hint="eastAsia" w:ascii="黑体" w:hAnsi="黑体" w:eastAsia="黑体" w:cs="黑体"/>
          <w:b w:val="0"/>
          <w:bCs w:val="0"/>
          <w:i w:val="0"/>
          <w:iCs w:val="0"/>
          <w:caps w:val="0"/>
          <w:color w:val="auto"/>
          <w:spacing w:val="0"/>
          <w:sz w:val="32"/>
          <w:szCs w:val="32"/>
          <w:u w:val="none"/>
          <w:shd w:val="clear" w:fill="FFFFFF"/>
        </w:rPr>
        <w:t>三、关于《细则》内容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420"/>
        <w:jc w:val="both"/>
        <w:textAlignment w:val="auto"/>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b/>
          <w:bCs/>
          <w:i w:val="0"/>
          <w:iCs w:val="0"/>
          <w:caps w:val="0"/>
          <w:color w:val="auto"/>
          <w:spacing w:val="0"/>
          <w:sz w:val="32"/>
          <w:szCs w:val="32"/>
          <w:u w:val="none"/>
          <w:shd w:val="clear" w:fill="FFFFFF"/>
        </w:rPr>
        <w:t>答</w:t>
      </w:r>
      <w:r>
        <w:rPr>
          <w:rFonts w:hint="eastAsia" w:ascii="仿宋" w:hAnsi="仿宋" w:eastAsia="仿宋" w:cs="仿宋"/>
          <w:i w:val="0"/>
          <w:iCs w:val="0"/>
          <w:caps w:val="0"/>
          <w:color w:val="auto"/>
          <w:spacing w:val="0"/>
          <w:sz w:val="32"/>
          <w:szCs w:val="32"/>
          <w:u w:val="none"/>
          <w:shd w:val="clear" w:fill="FFFFFF"/>
        </w:rPr>
        <w:t>：《细则》共5章12条，对激励企业上规模奖励资金（工业和信息产业）的定义、部门职责、</w:t>
      </w:r>
      <w:r>
        <w:rPr>
          <w:rFonts w:hint="eastAsia" w:ascii="仿宋" w:hAnsi="仿宋" w:eastAsia="仿宋" w:cs="仿宋"/>
          <w:i w:val="0"/>
          <w:iCs w:val="0"/>
          <w:caps w:val="0"/>
          <w:color w:val="auto"/>
          <w:spacing w:val="0"/>
          <w:sz w:val="32"/>
          <w:szCs w:val="32"/>
          <w:u w:val="none"/>
          <w:shd w:val="clear" w:fill="FFFFFF"/>
          <w:lang w:eastAsia="zh-CN"/>
        </w:rPr>
        <w:t>支持额度</w:t>
      </w:r>
      <w:r>
        <w:rPr>
          <w:rFonts w:hint="eastAsia" w:ascii="仿宋" w:hAnsi="仿宋" w:eastAsia="仿宋" w:cs="仿宋"/>
          <w:i w:val="0"/>
          <w:iCs w:val="0"/>
          <w:caps w:val="0"/>
          <w:color w:val="auto"/>
          <w:spacing w:val="0"/>
          <w:sz w:val="32"/>
          <w:szCs w:val="32"/>
          <w:u w:val="none"/>
          <w:shd w:val="clear" w:fill="FFFFFF"/>
        </w:rPr>
        <w:t>与方式</w:t>
      </w:r>
      <w:r>
        <w:rPr>
          <w:rFonts w:hint="eastAsia" w:ascii="仿宋" w:hAnsi="仿宋" w:eastAsia="仿宋" w:cs="仿宋"/>
          <w:i w:val="0"/>
          <w:iCs w:val="0"/>
          <w:caps w:val="0"/>
          <w:color w:val="auto"/>
          <w:spacing w:val="0"/>
          <w:sz w:val="32"/>
          <w:szCs w:val="32"/>
          <w:u w:val="none"/>
          <w:shd w:val="clear" w:fill="FFFFFF"/>
          <w:lang w:eastAsia="zh-CN"/>
        </w:rPr>
        <w:t>、申报材料及程序</w:t>
      </w:r>
      <w:r>
        <w:rPr>
          <w:rFonts w:hint="eastAsia" w:ascii="仿宋" w:hAnsi="仿宋" w:eastAsia="仿宋" w:cs="仿宋"/>
          <w:i w:val="0"/>
          <w:iCs w:val="0"/>
          <w:caps w:val="0"/>
          <w:color w:val="auto"/>
          <w:spacing w:val="0"/>
          <w:sz w:val="32"/>
          <w:szCs w:val="32"/>
          <w:u w:val="none"/>
          <w:shd w:val="clear" w:fill="FFFFFF"/>
        </w:rPr>
        <w:t>、绩效管理与监督检查等作了全面规定。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黑体" w:hAnsi="黑体" w:eastAsia="黑体" w:cs="黑体"/>
          <w:b w:val="0"/>
          <w:bCs w:val="0"/>
          <w:i w:val="0"/>
          <w:iCs w:val="0"/>
          <w:caps w:val="0"/>
          <w:color w:val="auto"/>
          <w:spacing w:val="0"/>
          <w:sz w:val="32"/>
          <w:szCs w:val="32"/>
          <w:u w:val="none"/>
          <w:shd w:val="clear" w:fill="FFFFFF"/>
        </w:rPr>
      </w:pPr>
      <w:r>
        <w:rPr>
          <w:rFonts w:hint="eastAsia" w:ascii="黑体" w:hAnsi="黑体" w:eastAsia="黑体" w:cs="黑体"/>
          <w:b w:val="0"/>
          <w:bCs w:val="0"/>
          <w:i w:val="0"/>
          <w:iCs w:val="0"/>
          <w:caps w:val="0"/>
          <w:color w:val="auto"/>
          <w:spacing w:val="0"/>
          <w:sz w:val="32"/>
          <w:szCs w:val="32"/>
          <w:u w:val="none"/>
          <w:shd w:val="clear" w:fill="FFFFFF"/>
        </w:rPr>
        <w:t>四、关于申报下达程序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b/>
          <w:bCs/>
          <w:i w:val="0"/>
          <w:iCs w:val="0"/>
          <w:caps w:val="0"/>
          <w:color w:val="auto"/>
          <w:spacing w:val="0"/>
          <w:sz w:val="32"/>
          <w:szCs w:val="32"/>
          <w:u w:val="none"/>
          <w:shd w:val="clear" w:fill="FFFFFF"/>
        </w:rPr>
        <w:t>答</w:t>
      </w:r>
      <w:r>
        <w:rPr>
          <w:rFonts w:hint="eastAsia" w:ascii="仿宋" w:hAnsi="仿宋" w:eastAsia="仿宋" w:cs="仿宋"/>
          <w:i w:val="0"/>
          <w:iCs w:val="0"/>
          <w:caps w:val="0"/>
          <w:color w:val="auto"/>
          <w:spacing w:val="0"/>
          <w:sz w:val="32"/>
          <w:szCs w:val="32"/>
          <w:u w:val="none"/>
          <w:shd w:val="clear" w:fill="FFFFFF"/>
        </w:rPr>
        <w:t>：每年</w:t>
      </w:r>
      <w:r>
        <w:rPr>
          <w:rFonts w:hint="default" w:ascii="仿宋" w:hAnsi="仿宋" w:eastAsia="仿宋" w:cs="仿宋"/>
          <w:i w:val="0"/>
          <w:iCs w:val="0"/>
          <w:caps w:val="0"/>
          <w:color w:val="auto"/>
          <w:spacing w:val="0"/>
          <w:sz w:val="32"/>
          <w:szCs w:val="32"/>
          <w:u w:val="none"/>
          <w:shd w:val="clear" w:fill="FFFFFF"/>
          <w:lang w:val="en-US"/>
        </w:rPr>
        <w:t>5</w:t>
      </w:r>
      <w:r>
        <w:rPr>
          <w:rFonts w:hint="eastAsia" w:ascii="仿宋" w:hAnsi="仿宋" w:eastAsia="仿宋" w:cs="仿宋"/>
          <w:i w:val="0"/>
          <w:iCs w:val="0"/>
          <w:caps w:val="0"/>
          <w:color w:val="auto"/>
          <w:spacing w:val="0"/>
          <w:sz w:val="32"/>
          <w:szCs w:val="32"/>
          <w:u w:val="none"/>
          <w:shd w:val="clear" w:fill="FFFFFF"/>
        </w:rPr>
        <w:t>月</w:t>
      </w:r>
      <w:r>
        <w:rPr>
          <w:rFonts w:hint="eastAsia" w:ascii="仿宋" w:hAnsi="仿宋" w:eastAsia="仿宋" w:cs="仿宋"/>
          <w:i w:val="0"/>
          <w:iCs w:val="0"/>
          <w:caps w:val="0"/>
          <w:color w:val="auto"/>
          <w:spacing w:val="0"/>
          <w:sz w:val="32"/>
          <w:szCs w:val="32"/>
          <w:u w:val="none"/>
          <w:shd w:val="clear" w:fill="FFFFFF"/>
          <w:lang w:eastAsia="zh-CN"/>
        </w:rPr>
        <w:t>，省工业化信息化厅</w:t>
      </w:r>
      <w:r>
        <w:rPr>
          <w:rFonts w:hint="eastAsia" w:ascii="仿宋" w:hAnsi="仿宋" w:eastAsia="仿宋" w:cs="仿宋"/>
          <w:i w:val="0"/>
          <w:iCs w:val="0"/>
          <w:caps w:val="0"/>
          <w:color w:val="auto"/>
          <w:spacing w:val="0"/>
          <w:sz w:val="32"/>
          <w:szCs w:val="32"/>
          <w:u w:val="none"/>
          <w:shd w:val="clear" w:fill="FFFFFF"/>
        </w:rPr>
        <w:t>下达申报通知</w:t>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u w:val="none"/>
          <w:shd w:val="clear" w:fill="FFFFFF"/>
        </w:rPr>
        <w:t>在省工业和信息化厅门户网站和“海南省惠企政策兑现服务系统”</w:t>
      </w:r>
      <w:r>
        <w:rPr>
          <w:rFonts w:hint="eastAsia" w:ascii="仿宋" w:hAnsi="仿宋" w:eastAsia="仿宋" w:cs="仿宋"/>
          <w:i w:val="0"/>
          <w:iCs w:val="0"/>
          <w:caps w:val="0"/>
          <w:color w:val="auto"/>
          <w:spacing w:val="0"/>
          <w:sz w:val="32"/>
          <w:szCs w:val="32"/>
          <w:u w:val="none"/>
          <w:shd w:val="clear" w:fill="FFFFFF"/>
          <w:lang w:eastAsia="zh-CN"/>
        </w:rPr>
        <w:t>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lang w:eastAsia="zh-CN"/>
        </w:rPr>
        <w:t>符合申报条件的工业和信息产业企业</w:t>
      </w:r>
      <w:r>
        <w:rPr>
          <w:rFonts w:hint="eastAsia" w:ascii="仿宋" w:hAnsi="仿宋" w:eastAsia="仿宋" w:cs="仿宋"/>
          <w:i w:val="0"/>
          <w:iCs w:val="0"/>
          <w:caps w:val="0"/>
          <w:color w:val="auto"/>
          <w:spacing w:val="0"/>
          <w:sz w:val="32"/>
          <w:szCs w:val="32"/>
          <w:u w:val="none"/>
          <w:shd w:val="clear" w:fill="FFFFFF"/>
        </w:rPr>
        <w:t>通过“海南省惠企政策兑现服务系统”申报，</w:t>
      </w:r>
      <w:r>
        <w:rPr>
          <w:rFonts w:hint="eastAsia" w:ascii="仿宋" w:hAnsi="仿宋" w:eastAsia="仿宋" w:cs="仿宋"/>
          <w:i w:val="0"/>
          <w:iCs w:val="0"/>
          <w:caps w:val="0"/>
          <w:color w:val="auto"/>
          <w:spacing w:val="0"/>
          <w:sz w:val="32"/>
          <w:szCs w:val="32"/>
          <w:u w:val="none"/>
          <w:shd w:val="clear" w:fill="FFFFFF"/>
          <w:lang w:eastAsia="zh-CN"/>
        </w:rPr>
        <w:t>按申报通知</w:t>
      </w:r>
      <w:r>
        <w:rPr>
          <w:rFonts w:hint="eastAsia" w:ascii="仿宋" w:hAnsi="仿宋" w:eastAsia="仿宋" w:cs="仿宋"/>
          <w:i w:val="0"/>
          <w:iCs w:val="0"/>
          <w:caps w:val="0"/>
          <w:color w:val="auto"/>
          <w:spacing w:val="0"/>
          <w:sz w:val="32"/>
          <w:szCs w:val="32"/>
          <w:u w:val="none"/>
          <w:shd w:val="clear" w:fill="FFFFFF"/>
        </w:rPr>
        <w:t>要求</w:t>
      </w:r>
      <w:r>
        <w:rPr>
          <w:rFonts w:hint="eastAsia" w:ascii="仿宋" w:hAnsi="仿宋" w:eastAsia="仿宋" w:cs="仿宋"/>
          <w:i w:val="0"/>
          <w:iCs w:val="0"/>
          <w:caps w:val="0"/>
          <w:color w:val="auto"/>
          <w:spacing w:val="0"/>
          <w:sz w:val="32"/>
          <w:szCs w:val="32"/>
          <w:u w:val="none"/>
          <w:shd w:val="clear" w:fill="FFFFFF"/>
          <w:lang w:eastAsia="zh-CN"/>
        </w:rPr>
        <w:t>提供</w:t>
      </w:r>
      <w:r>
        <w:rPr>
          <w:rFonts w:hint="eastAsia" w:ascii="仿宋" w:hAnsi="仿宋" w:eastAsia="仿宋" w:cs="仿宋"/>
          <w:i w:val="0"/>
          <w:iCs w:val="0"/>
          <w:caps w:val="0"/>
          <w:color w:val="auto"/>
          <w:spacing w:val="0"/>
          <w:sz w:val="32"/>
          <w:szCs w:val="32"/>
          <w:u w:val="none"/>
          <w:shd w:val="clear" w:fill="FFFFFF"/>
        </w:rPr>
        <w:t>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企业实质性运营有关标准：一是企业在海南本地有实际经营场所；二是企业的生产经营、人员、财务、资金在海南本地，有完备的财务管理系统。具体参照《国家税务总局海南省税务局 海南省财政厅 海南省市场监督管理局关于海南自由贸易港鼓励类产业企业实质性运营有关问题的公告》（2021年第1号）。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省工业和信息化厅</w:t>
      </w:r>
      <w:r>
        <w:rPr>
          <w:rFonts w:hint="eastAsia" w:ascii="仿宋" w:hAnsi="仿宋" w:eastAsia="仿宋" w:cs="仿宋"/>
          <w:i w:val="0"/>
          <w:iCs w:val="0"/>
          <w:caps w:val="0"/>
          <w:color w:val="auto"/>
          <w:spacing w:val="0"/>
          <w:sz w:val="32"/>
          <w:szCs w:val="32"/>
          <w:u w:val="none"/>
          <w:shd w:val="clear" w:fill="FFFFFF"/>
          <w:lang w:eastAsia="zh-CN"/>
        </w:rPr>
        <w:t>对</w:t>
      </w:r>
      <w:r>
        <w:rPr>
          <w:rFonts w:hint="eastAsia" w:ascii="仿宋" w:hAnsi="仿宋" w:eastAsia="仿宋" w:cs="仿宋"/>
          <w:i w:val="0"/>
          <w:iCs w:val="0"/>
          <w:caps w:val="0"/>
          <w:color w:val="auto"/>
          <w:spacing w:val="0"/>
          <w:sz w:val="32"/>
          <w:szCs w:val="32"/>
          <w:u w:val="none"/>
          <w:shd w:val="clear" w:fill="FFFFFF"/>
        </w:rPr>
        <w:t>申报单位</w:t>
      </w:r>
      <w:r>
        <w:rPr>
          <w:rFonts w:hint="eastAsia" w:ascii="仿宋" w:hAnsi="仿宋" w:eastAsia="仿宋" w:cs="仿宋"/>
          <w:i w:val="0"/>
          <w:iCs w:val="0"/>
          <w:caps w:val="0"/>
          <w:color w:val="auto"/>
          <w:spacing w:val="0"/>
          <w:sz w:val="32"/>
          <w:szCs w:val="32"/>
          <w:u w:val="none"/>
          <w:shd w:val="clear" w:fill="FFFFFF"/>
          <w:lang w:eastAsia="zh-CN"/>
        </w:rPr>
        <w:t>材料进行核查</w:t>
      </w:r>
      <w:r>
        <w:rPr>
          <w:rFonts w:hint="eastAsia" w:ascii="仿宋" w:hAnsi="仿宋" w:eastAsia="仿宋" w:cs="仿宋"/>
          <w:i w:val="0"/>
          <w:iCs w:val="0"/>
          <w:caps w:val="0"/>
          <w:color w:val="auto"/>
          <w:spacing w:val="0"/>
          <w:sz w:val="32"/>
          <w:szCs w:val="32"/>
          <w:u w:val="none"/>
          <w:shd w:val="clear" w:fill="FFFFFF"/>
        </w:rPr>
        <w:t>，审核通过后，确定予以支持的单位，在省工业和信息化厅门户网站和“海南省惠企政策兑现服务系统”公示无异议后，省工业和信息化厅按相关程序申请核拨经费。</w:t>
      </w:r>
      <w:bookmarkStart w:id="0" w:name="_GoBack"/>
      <w:bookmarkEnd w:id="0"/>
    </w:p>
    <w:p>
      <w:pPr>
        <w:rPr>
          <w:rFonts w:hint="eastAsia" w:ascii="仿宋" w:hAnsi="仿宋" w:eastAsia="仿宋" w:cs="仿宋"/>
          <w:color w:val="auto"/>
          <w:sz w:val="32"/>
          <w:szCs w:val="32"/>
        </w:rPr>
      </w:pPr>
    </w:p>
    <w:sectPr>
      <w:pgSz w:w="11906" w:h="16838"/>
      <w:pgMar w:top="2098" w:right="1474" w:bottom="1984" w:left="1587" w:header="1134" w:footer="158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51820"/>
    <w:rsid w:val="0D656CB3"/>
    <w:rsid w:val="1C7C0DDF"/>
    <w:rsid w:val="25636248"/>
    <w:rsid w:val="36A36C3E"/>
    <w:rsid w:val="3AF26628"/>
    <w:rsid w:val="3F351820"/>
    <w:rsid w:val="4FE7507B"/>
    <w:rsid w:val="577D135C"/>
    <w:rsid w:val="7019645E"/>
    <w:rsid w:val="7B52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rFonts w:ascii="Arial" w:hAnsi="Arial"/>
      <w:sz w:val="24"/>
    </w:rPr>
  </w:style>
  <w:style w:type="paragraph" w:styleId="3">
    <w:name w:val="Body Text Indent"/>
    <w:basedOn w:val="1"/>
    <w:qFormat/>
    <w:uiPriority w:val="0"/>
    <w:pPr>
      <w:spacing w:after="120" w:afterAutospacing="0" w:line="240" w:lineRule="auto"/>
      <w:ind w:left="200" w:leftChars="200"/>
    </w:pPr>
    <w:rPr>
      <w:rFonts w:ascii="Times New Roman" w:hAnsi="Times New Roman" w:eastAsia="宋体" w:cs="Times New Roman"/>
      <w:kern w:val="0"/>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2022-05-06T01:46:00Z</dcterms:created>
  <dc:creator>冯远征</dc:creator>
  <cp:lastModifiedBy>冯远征</cp:lastModifiedBy>
  <dcterms:modified xsi:type="dcterms:W3CDTF">2022-05-13T00:51:02Z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FE138A96E47744CF9739FDC4320D87F8</vt:lpwstr>
  </property>
</Properties>
</file>